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BB37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62FDFDC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45ABBB36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6839DA9C" w14:textId="77777777" w:rsidR="00DF06C3" w:rsidRDefault="00DF06C3"/>
    <w:p w14:paraId="0E848444" w14:textId="77777777" w:rsidR="00DF06C3" w:rsidRDefault="00DF06C3"/>
    <w:p w14:paraId="0CD2E645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1D89613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3D020270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1244A9F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Pr="00C80454">
              <w:rPr>
                <w:rStyle w:val="Collegamentoipertestuale"/>
                <w:noProof/>
              </w:rPr>
              <w:t>SEZIONE 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F77A0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Pr="00C80454">
              <w:rPr>
                <w:rStyle w:val="Collegamentoipertestuale"/>
                <w:noProof/>
              </w:rPr>
              <w:t>SEZIONE 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D0200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Pr="00C80454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2A1C7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Pr="00C80454">
              <w:rPr>
                <w:rStyle w:val="Collegamentoipertestuale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Codice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518BA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Pr="00C80454">
              <w:rPr>
                <w:rStyle w:val="Collegamentoipertestuale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24B5A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Pr="00C80454">
              <w:rPr>
                <w:rStyle w:val="Collegamentoipertestuale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515C84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Pr="00C80454">
              <w:rPr>
                <w:rStyle w:val="Collegamentoipertestuale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6FCDC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Pr="00C80454">
              <w:rPr>
                <w:rStyle w:val="Collegamentoipertestuale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F6AA6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Pr="00C80454">
              <w:rPr>
                <w:rStyle w:val="Collegamentoipertestuale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B3D45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Pr="00C80454">
              <w:rPr>
                <w:rStyle w:val="Collegamentoipertestuale"/>
                <w:noProof/>
                <w:lang w:val="en-US"/>
              </w:rPr>
              <w:t>3.5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  <w:lang w:val="en-US"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A472B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Pr="00C80454">
              <w:rPr>
                <w:rStyle w:val="Collegamentoipertestuale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94B49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Pr="00C80454">
              <w:rPr>
                <w:rStyle w:val="Collegamentoipertestuale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A035E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Pr="00C80454">
              <w:rPr>
                <w:rStyle w:val="Collegamentoipertestuale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FEA71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Pr="00C80454">
              <w:rPr>
                <w:rStyle w:val="Collegamentoipertestuale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1BADA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Pr="00C80454">
              <w:rPr>
                <w:rStyle w:val="Collegamentoipertestuale"/>
                <w:noProof/>
              </w:rPr>
              <w:t>3.10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A3A2D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Pr="00C80454">
              <w:rPr>
                <w:rStyle w:val="Collegamentoipertestuale"/>
                <w:noProof/>
              </w:rPr>
              <w:t>3.11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Rapporti con i portatori di interessi particolari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6A949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Pr="00C80454">
              <w:rPr>
                <w:rStyle w:val="Collegamentoipertestuale"/>
                <w:noProof/>
              </w:rPr>
              <w:t>3.12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3946A9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Pr="00C80454">
              <w:rPr>
                <w:rStyle w:val="Collegamentoipertestuale"/>
                <w:noProof/>
              </w:rPr>
              <w:t>SEZIONE 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8A5E0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Pr="00C80454">
              <w:rPr>
                <w:rStyle w:val="Collegamentoipertestuale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04C1B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Pr="00C80454">
              <w:rPr>
                <w:rStyle w:val="Collegamentoipertestuale"/>
                <w:noProof/>
              </w:rPr>
              <w:t>SEZIONE 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47775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Pr="00C80454">
              <w:rPr>
                <w:rStyle w:val="Collegamentoipertestuale"/>
                <w:noProof/>
              </w:rPr>
              <w:t>SEZIONE 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7A091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Pr="00C80454">
              <w:rPr>
                <w:rStyle w:val="Collegamentoipertestuale"/>
                <w:noProof/>
              </w:rPr>
              <w:t>SEZIONE 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7A514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Pr="00C80454">
              <w:rPr>
                <w:rStyle w:val="Collegamentoipertestuale"/>
                <w:noProof/>
              </w:rPr>
              <w:t>SEZIONE 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4D843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Pr="00C80454">
              <w:rPr>
                <w:rStyle w:val="Collegamentoipertestuale"/>
                <w:noProof/>
              </w:rPr>
              <w:t>SEZIONE 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98709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Pr="00C80454">
              <w:rPr>
                <w:rStyle w:val="Collegamentoipertestuale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E587D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Pr="00C80454">
              <w:rPr>
                <w:rStyle w:val="Collegamentoipertestuale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55C53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Pr="00C80454">
              <w:rPr>
                <w:rStyle w:val="Collegamentoipertestuale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3965F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Pr="00C80454">
              <w:rPr>
                <w:rStyle w:val="Collegamentoipertestuale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C9985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Pr="00C80454">
              <w:rPr>
                <w:rStyle w:val="Collegamentoipertestuale"/>
                <w:noProof/>
              </w:rPr>
              <w:t>9.5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5A6971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Pr="00C80454">
              <w:rPr>
                <w:rStyle w:val="Collegamentoipertestuale"/>
                <w:noProof/>
              </w:rPr>
              <w:t>9.6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C03FF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Pr="00C80454">
              <w:rPr>
                <w:rStyle w:val="Collegamentoipertestuale"/>
                <w:noProof/>
              </w:rPr>
              <w:t>9.7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20F5A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Pr="00C80454">
              <w:rPr>
                <w:rStyle w:val="Collegamentoipertestuale"/>
                <w:noProof/>
              </w:rPr>
              <w:t>9.8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93AEA3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A9F6CDE" w14:textId="77777777" w:rsidR="00C829E4" w:rsidRPr="00FC3331" w:rsidRDefault="00C829E4"/>
    <w:p w14:paraId="31206FB2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469BA7C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723F114" w14:textId="77777777" w:rsidR="008E1EEB" w:rsidRDefault="008E1EEB" w:rsidP="00A82AEF"/>
    <w:p w14:paraId="28E4516D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80004940062</w:t>
      </w:r>
    </w:p>
    <w:p w14:paraId="5A148F2C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PROVINCIA DI ALESSANDRIA</w:t>
      </w:r>
    </w:p>
    <w:p w14:paraId="61C57D40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7062DA29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Piemonte</w:t>
      </w:r>
    </w:p>
    <w:p w14:paraId="1B5855E7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26E42DE6" w14:textId="77777777" w:rsidR="00DF06C3" w:rsidRDefault="00A82AEF" w:rsidP="00A82AEF">
      <w:r>
        <w:t>Numero totale Dirigenti</w:t>
      </w:r>
      <w:r w:rsidR="007F66BA">
        <w:t>: 0</w:t>
      </w:r>
    </w:p>
    <w:p w14:paraId="1AC1A620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120EDDBD" w14:textId="77777777" w:rsidR="00651A97" w:rsidRDefault="00651A97" w:rsidP="00A82AEF"/>
    <w:p w14:paraId="5F5D5368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1A559C05" w14:textId="77777777" w:rsidR="00A82AEF" w:rsidRDefault="00A82AEF" w:rsidP="00A82AEF"/>
    <w:p w14:paraId="614F1A1F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MELANIA</w:t>
      </w:r>
    </w:p>
    <w:p w14:paraId="32A9FAD8" w14:textId="77777777" w:rsidR="000D2A7E" w:rsidRDefault="000D2A7E" w:rsidP="000D2A7E">
      <w:r>
        <w:t>Cognome RPC</w:t>
      </w:r>
      <w:r w:rsidR="007C4A01">
        <w:t>T</w:t>
      </w:r>
      <w:r w:rsidR="00B86349">
        <w:t>: MONACO</w:t>
      </w:r>
    </w:p>
    <w:p w14:paraId="3E08F34E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14:paraId="786AD212" w14:textId="77777777" w:rsidR="000D2A7E" w:rsidRDefault="000D2A7E" w:rsidP="000D2A7E">
      <w:r>
        <w:t xml:space="preserve">Posizione occupata: </w:t>
      </w:r>
      <w:r w:rsidR="00B86349">
        <w:t xml:space="preserve">consigliere </w:t>
      </w:r>
    </w:p>
    <w:p w14:paraId="3509FB78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23/06/2022</w:t>
      </w:r>
    </w:p>
    <w:p w14:paraId="5B00F90B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4F5EFBA7" w14:textId="77777777" w:rsidR="00415394" w:rsidRDefault="00415394" w:rsidP="00415394"/>
    <w:p w14:paraId="09E91BA6" w14:textId="77777777" w:rsidR="00415394" w:rsidRPr="00F648A7" w:rsidRDefault="00415394" w:rsidP="00415394">
      <w:pPr>
        <w:rPr>
          <w:u w:val="single"/>
        </w:rPr>
      </w:pPr>
    </w:p>
    <w:p w14:paraId="4ED66AF2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2D1B63C" w14:textId="77777777" w:rsidR="003C0D8A" w:rsidRDefault="003C0D8A" w:rsidP="00A82AEF"/>
    <w:p w14:paraId="1248D9FE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0FDF8F9C" w14:textId="77777777" w:rsidR="00DD6527" w:rsidRDefault="00DD6527" w:rsidP="00DD6527">
      <w:pPr>
        <w:rPr>
          <w:i/>
        </w:rPr>
      </w:pPr>
    </w:p>
    <w:p w14:paraId="0E951F34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09DAC4F7" w14:textId="77777777" w:rsidR="006F1CD0" w:rsidRDefault="006F1CD0" w:rsidP="00A82AEF"/>
    <w:p w14:paraId="28C2FE9D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5BAEA06E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510651D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54D7C2B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18A16028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01F28C8B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26D040D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A7E786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60DEDDD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0F15ED7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52D8762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E55213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42E75CD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0E2AB7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A82F59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53A91E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42FC714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991D41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6DC9CE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D13626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5BB352D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97D4C1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5EC7FA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87BB9C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3D94120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483F8C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C2B797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CEAFA78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3D97B9A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0B99F9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1AC14A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ADF5A0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58E239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8F888F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390C2C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1A1DE5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69DB203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670E1B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4C27E6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38C880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14B88E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9CFD24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B15887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47901E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0149C5E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6399BA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128DBDE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42071E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5BBDDE6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E0A7741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32995E08" w14:textId="77777777" w:rsidTr="00700CC3">
        <w:trPr>
          <w:trHeight w:val="288"/>
        </w:trPr>
        <w:tc>
          <w:tcPr>
            <w:tcW w:w="6091" w:type="dxa"/>
            <w:noWrap/>
          </w:tcPr>
          <w:p w14:paraId="62BBE13F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5CBD17E9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5D4B204E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2623484C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40B92B41" w14:textId="77777777" w:rsidR="000D2A7E" w:rsidRDefault="000D2A7E" w:rsidP="00A82AEF"/>
    <w:p w14:paraId="1ABD27FE" w14:textId="77777777"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attività, ma saranno avviate nei tempi previsti</w:t>
      </w:r>
    </w:p>
    <w:p w14:paraId="65B40AC5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267D35B" wp14:editId="69663A35">
                <wp:simplePos x="0" y="0"/>
                <wp:positionH relativeFrom="margin">
                  <wp:posOffset>186690</wp:posOffset>
                </wp:positionH>
                <wp:positionV relativeFrom="paragraph">
                  <wp:posOffset>227965</wp:posOffset>
                </wp:positionV>
                <wp:extent cx="5634990" cy="845820"/>
                <wp:effectExtent l="0" t="0" r="22860" b="1143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8458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090D7" w14:textId="11D3EE2E" w:rsidR="008D2781" w:rsidRDefault="00521000" w:rsidP="008D2781">
                            <w:r>
                              <w:t>Note del RPCT:</w:t>
                            </w:r>
                            <w:r w:rsidR="008D2781" w:rsidRPr="008D2781">
                              <w:t xml:space="preserve"> </w:t>
                            </w:r>
                            <w:r w:rsidR="008D2781">
                              <w:t xml:space="preserve">Non è stato effettuato il monitoraggio di tutte le misure Generali per il seguente motivo: sono state effettuate tutte le misure di monitoraggio con esclusione delle verifiche sulla veridicità delle dichiarazioni rese dai consiglieri sull'insussistenza di cause di incompatibilità e </w:t>
                            </w:r>
                            <w:proofErr w:type="spellStart"/>
                            <w:r w:rsidR="008D2781">
                              <w:t>inconferibilità</w:t>
                            </w:r>
                            <w:proofErr w:type="spellEnd"/>
                            <w:r w:rsidR="008D2781">
                              <w:t>.</w:t>
                            </w:r>
                          </w:p>
                          <w:p w14:paraId="3FD158F4" w14:textId="77777777" w:rsidR="008D2781" w:rsidRDefault="008D2781" w:rsidP="008D2781"/>
                          <w:p w14:paraId="5A5904DB" w14:textId="5D4E621B" w:rsidR="00521000" w:rsidRDefault="00521000"/>
                          <w:p w14:paraId="241C2C36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7D35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7pt;margin-top:17.95pt;width:443.7pt;height:66.6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" fillcolor="#deeaf6 [664]" strokeweight=".5pt">
                <v:textbox>
                  <w:txbxContent>
                    <w:p w14:paraId="3A5090D7" w14:textId="11D3EE2E" w:rsidR="008D2781" w:rsidRDefault="00521000" w:rsidP="008D2781">
                      <w:r>
                        <w:t>Note del RPCT:</w:t>
                      </w:r>
                      <w:r w:rsidR="008D2781" w:rsidRPr="008D2781">
                        <w:t xml:space="preserve"> </w:t>
                      </w:r>
                      <w:r w:rsidR="008D2781">
                        <w:t xml:space="preserve">Non è stato effettuato il monitoraggio di tutte le misure Generali per il seguente motivo: sono state effettuate tutte le misure di monitoraggio con esclusione delle verifiche sulla veridicità delle dichiarazioni rese dai consiglieri sull'insussistenza di cause di incompatibilità e </w:t>
                      </w:r>
                      <w:proofErr w:type="spellStart"/>
                      <w:r w:rsidR="008D2781">
                        <w:t>inconferibilità</w:t>
                      </w:r>
                      <w:proofErr w:type="spellEnd"/>
                      <w:r w:rsidR="008D2781">
                        <w:t>.</w:t>
                      </w:r>
                    </w:p>
                    <w:p w14:paraId="3FD158F4" w14:textId="77777777" w:rsidR="008D2781" w:rsidRDefault="008D2781" w:rsidP="008D2781"/>
                    <w:p w14:paraId="5A5904DB" w14:textId="5D4E621B" w:rsidR="00521000" w:rsidRDefault="00521000"/>
                    <w:p w14:paraId="241C2C36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0E1D0E" w14:textId="77777777" w:rsidR="00B613CC" w:rsidRDefault="00B613CC" w:rsidP="00A82AEF"/>
    <w:p w14:paraId="037D74BC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7EF4112E" w14:textId="77777777" w:rsidR="00B50D70" w:rsidRDefault="00B50D70" w:rsidP="003C4A0B">
      <w:pPr>
        <w:jc w:val="both"/>
      </w:pPr>
    </w:p>
    <w:p w14:paraId="74441D73" w14:textId="77777777" w:rsidR="0050511D" w:rsidRDefault="0050511D" w:rsidP="0050511D"/>
    <w:p w14:paraId="742ABBD6" w14:textId="1115594A" w:rsidR="00BC36D4" w:rsidRDefault="00BC36D4" w:rsidP="0050511D">
      <w:r>
        <w:t xml:space="preserve">Il codice di comportamento è stato adottato nel 2015 </w:t>
      </w:r>
      <w:r>
        <w:br/>
      </w:r>
      <w:r w:rsidR="008D2781">
        <w:t>Il codice contiene le seguenti disposizioni ulteriori a quelle del D.P.R. n.62/2013:</w:t>
      </w:r>
      <w:r w:rsidR="008D2781">
        <w:br/>
        <w:t xml:space="preserve">  - le caratteristiche specifiche dell’ente</w:t>
      </w:r>
      <w:r w:rsidR="008D2781">
        <w:br/>
        <w:t xml:space="preserve">  - i comportamenti che derivano dal profilo di rischio specifico dell'ente, individuato a seguito della messa in atto del processo di gestione del rischio</w:t>
      </w:r>
      <w:r w:rsidR="008D2781">
        <w:br/>
      </w:r>
      <w:r>
        <w:t>Tutti gli atti di incarico e i contratti, sono stati adeguati alle previsioni del Codice di Comportamento adottato.</w:t>
      </w:r>
      <w:r>
        <w:br/>
        <w:t>Sono state adottate misure che garantiscono l'attuazione del Codice di Comportamento .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2674F2B6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99BDF10" wp14:editId="2BC9437A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9D5A3" w14:textId="0BB31839" w:rsidR="008D2781" w:rsidRDefault="00521000" w:rsidP="008D2781">
                            <w:pPr>
                              <w:jc w:val="both"/>
                            </w:pPr>
                            <w:r>
                              <w:t>Note del RPCT:</w:t>
                            </w:r>
                            <w:r w:rsidR="008D2781" w:rsidRPr="008D2781">
                              <w:t xml:space="preserve"> </w:t>
                            </w:r>
                            <w:r w:rsidR="008D2781">
                              <w:t xml:space="preserve">In ottemperanza all’art.4 del DL 36/2022, </w:t>
                            </w:r>
                            <w:r w:rsidR="008D2781">
                              <w:t xml:space="preserve">è in fase di redazione e di successiva adozione </w:t>
                            </w:r>
                            <w:r w:rsidR="008D2781">
                              <w:t>di una nuova versione del Codice Specifico dei Dipendenti in coerenza con la modifica del DPR 62/2013</w:t>
                            </w:r>
                          </w:p>
                          <w:p w14:paraId="073A3D44" w14:textId="6085AE59" w:rsidR="00521000" w:rsidRDefault="00521000" w:rsidP="00BE39BE"/>
                          <w:p w14:paraId="604D1B44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DF10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59F9D5A3" w14:textId="0BB31839" w:rsidR="008D2781" w:rsidRDefault="00521000" w:rsidP="008D2781">
                      <w:pPr>
                        <w:jc w:val="both"/>
                      </w:pPr>
                      <w:r>
                        <w:t>Note del RPCT:</w:t>
                      </w:r>
                      <w:r w:rsidR="008D2781" w:rsidRPr="008D2781">
                        <w:t xml:space="preserve"> </w:t>
                      </w:r>
                      <w:r w:rsidR="008D2781">
                        <w:t xml:space="preserve">In ottemperanza all’art.4 del DL 36/2022, </w:t>
                      </w:r>
                      <w:r w:rsidR="008D2781">
                        <w:t xml:space="preserve">è in fase di redazione e di successiva adozione </w:t>
                      </w:r>
                      <w:r w:rsidR="008D2781">
                        <w:t>di una nuova versione del Codice Specifico dei Dipendenti in coerenza con la modifica del DPR 62/2013</w:t>
                      </w:r>
                    </w:p>
                    <w:p w14:paraId="073A3D44" w14:textId="6085AE59" w:rsidR="00521000" w:rsidRDefault="00521000" w:rsidP="00BE39BE"/>
                    <w:p w14:paraId="604D1B44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F8FEE3B" w14:textId="77777777" w:rsidR="00BE39BE" w:rsidRDefault="00BE39BE" w:rsidP="00A82AEF"/>
    <w:p w14:paraId="7FB33D86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1A4C33B2" w14:textId="77777777" w:rsidR="00B608A5" w:rsidRPr="00B608A5" w:rsidRDefault="00B608A5" w:rsidP="00B608A5"/>
    <w:p w14:paraId="7867EA6F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45999C0F" w14:textId="77777777" w:rsidR="00D86271" w:rsidRDefault="00D86271" w:rsidP="00D86271"/>
    <w:p w14:paraId="3104CF7B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La misura Rotazione Ordinaria del Personale non è stata programmata nel PTPCT in esame in considerazione del ridotto dimensionamento dell'ente.</w:t>
      </w:r>
    </w:p>
    <w:p w14:paraId="209867F8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11D9571C" w14:textId="77777777" w:rsidR="004B634E" w:rsidRDefault="004B634E" w:rsidP="00262A20"/>
    <w:p w14:paraId="59EF819F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544C904B" w14:textId="77777777" w:rsidR="002D6508" w:rsidRDefault="002D6508" w:rsidP="00B608A5"/>
    <w:p w14:paraId="18487DCB" w14:textId="77777777" w:rsidR="00076B3D" w:rsidRDefault="00076B3D" w:rsidP="00B608A5"/>
    <w:p w14:paraId="300E817B" w14:textId="77777777" w:rsidR="00076B3D" w:rsidRDefault="00076B3D" w:rsidP="00B608A5">
      <w: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378A1005" w14:textId="77777777" w:rsidR="00076B3D" w:rsidRDefault="00076B3D" w:rsidP="00B608A5">
      <w:r>
        <w:t>La Rotazione Straordinaria non si è resa necessaria in assenza dei necessari presupposti.</w:t>
      </w:r>
    </w:p>
    <w:p w14:paraId="46955C78" w14:textId="77777777" w:rsidR="000E2B36" w:rsidRDefault="000E2B36" w:rsidP="00B608A5"/>
    <w:p w14:paraId="6B093A76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5C14BD06" w14:textId="77777777" w:rsidR="000E2B36" w:rsidRDefault="000E2B36" w:rsidP="00B608A5"/>
    <w:p w14:paraId="22A46846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1840F7C9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32E70EA" wp14:editId="262F151E">
                <wp:simplePos x="0" y="0"/>
                <wp:positionH relativeFrom="column">
                  <wp:posOffset>240030</wp:posOffset>
                </wp:positionH>
                <wp:positionV relativeFrom="paragraph">
                  <wp:posOffset>306070</wp:posOffset>
                </wp:positionV>
                <wp:extent cx="5634990" cy="815340"/>
                <wp:effectExtent l="0" t="0" r="22860" b="2286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815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69F70" w14:textId="19D6FCBF" w:rsidR="00521000" w:rsidRDefault="00521000" w:rsidP="00425435">
                            <w:r>
                              <w:t>Note del RPCT:</w:t>
                            </w:r>
                            <w:r w:rsidR="008D2781" w:rsidRPr="008D2781">
                              <w:t xml:space="preserve"> </w:t>
                            </w:r>
                            <w:r w:rsidR="008D2781">
                              <w:t xml:space="preserve">La rotazione del personale non si è resa necessaria, in ogni caso non è praticabile a causa delle dimensioni ridotte dell’Ordine e della sua organizzazione interna. </w:t>
                            </w:r>
                            <w:proofErr w:type="gramStart"/>
                            <w:r w:rsidR="008D2781">
                              <w:t>Pertanto</w:t>
                            </w:r>
                            <w:proofErr w:type="gramEnd"/>
                            <w:r w:rsidR="008D2781">
                              <w:t xml:space="preserve"> nel caso</w:t>
                            </w:r>
                            <w:r w:rsidR="008D2781">
                              <w:t xml:space="preserve"> </w:t>
                            </w:r>
                            <w:r w:rsidR="008D2781">
                              <w:t>si renda necessaria l’applicazione di questa misura si attiveranno le misure alternative previste dalle stesse Linee guida ANAC.</w:t>
                            </w:r>
                          </w:p>
                          <w:p w14:paraId="5AEF539E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E70EA" id="Casella di testo 7" o:spid="_x0000_s1028" type="#_x0000_t202" style="position:absolute;margin-left:18.9pt;margin-top:24.1pt;width:443.7pt;height:64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" fillcolor="#deeaf6 [664]" strokeweight=".5pt">
                <v:textbox>
                  <w:txbxContent>
                    <w:p w14:paraId="0C169F70" w14:textId="19D6FCBF" w:rsidR="00521000" w:rsidRDefault="00521000" w:rsidP="00425435">
                      <w:r>
                        <w:t>Note del RPCT:</w:t>
                      </w:r>
                      <w:r w:rsidR="008D2781" w:rsidRPr="008D2781">
                        <w:t xml:space="preserve"> </w:t>
                      </w:r>
                      <w:r w:rsidR="008D2781">
                        <w:t xml:space="preserve">La rotazione del personale non si è resa necessaria, in ogni caso non è praticabile a causa delle dimensioni ridotte dell’Ordine e della sua organizzazione interna. </w:t>
                      </w:r>
                      <w:proofErr w:type="gramStart"/>
                      <w:r w:rsidR="008D2781">
                        <w:t>Pertanto</w:t>
                      </w:r>
                      <w:proofErr w:type="gramEnd"/>
                      <w:r w:rsidR="008D2781">
                        <w:t xml:space="preserve"> nel caso</w:t>
                      </w:r>
                      <w:r w:rsidR="008D2781">
                        <w:t xml:space="preserve"> </w:t>
                      </w:r>
                      <w:r w:rsidR="008D2781">
                        <w:t>si renda necessaria l’applicazione di questa misura si attiveranno le misure alternative previste dalle stesse Linee guida ANAC.</w:t>
                      </w:r>
                    </w:p>
                    <w:p w14:paraId="5AEF539E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F6E8FE5" w14:textId="77777777" w:rsidR="001D6AAE" w:rsidRDefault="001D6AAE" w:rsidP="00A82AEF"/>
    <w:p w14:paraId="1F930EAC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4EB894A9" w14:textId="77777777" w:rsidR="009B6C9E" w:rsidRDefault="009B6C9E" w:rsidP="00354388"/>
    <w:p w14:paraId="1A2BEE77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11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11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</w:r>
      <w:r>
        <w:lastRenderedPageBreak/>
        <w:t>Nell'anno di riferimento del PTPCT o della sezione Anticorruzione e Trasparenza del PIAO in esame, non sono pervenute segnalazioni sullo svolgimento di incarichi extra-istituzionali non autorizzati.</w:t>
      </w:r>
    </w:p>
    <w:p w14:paraId="22680142" w14:textId="19D38117" w:rsidR="00425435" w:rsidRDefault="00425435" w:rsidP="00A82AEF"/>
    <w:p w14:paraId="0B04F308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57EC3A45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484A9164" w14:textId="77777777" w:rsidR="002E3A01" w:rsidRPr="002954F2" w:rsidRDefault="002E3A01" w:rsidP="00354388">
      <w:pPr>
        <w:rPr>
          <w:lang w:val="en-US"/>
        </w:rPr>
      </w:pPr>
    </w:p>
    <w:p w14:paraId="6FB87D2C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Documento cartaceo 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i dipendenti pubblici.</w:t>
      </w:r>
    </w:p>
    <w:p w14:paraId="13A6E4A4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4882D96" wp14:editId="77497C53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53D83" w14:textId="7A7EC651" w:rsidR="00521000" w:rsidRDefault="00521000" w:rsidP="00F96FBD">
                            <w:r>
                              <w:t>Note del RPCT:</w:t>
                            </w:r>
                          </w:p>
                          <w:p w14:paraId="3AEA940D" w14:textId="77777777" w:rsidR="008D2781" w:rsidRDefault="008D2781" w:rsidP="008D2781">
                            <w:r>
                              <w:t>Si sta verificando la fattibilità dell’applicazione della nuova norma sul whistleblowing agli ordini professionali.</w:t>
                            </w:r>
                          </w:p>
                          <w:p w14:paraId="2AD4A5D5" w14:textId="77777777" w:rsidR="008D2781" w:rsidRDefault="008D2781" w:rsidP="00F96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2D96" id="Casella di testo 9" o:spid="_x0000_s1029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b6WAIAAMI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" fillcolor="#deeaf6 [664]" strokeweight=".5pt">
                <v:textbox>
                  <w:txbxContent>
                    <w:p w14:paraId="7A753D83" w14:textId="7A7EC651" w:rsidR="00521000" w:rsidRDefault="00521000" w:rsidP="00F96FBD">
                      <w:r>
                        <w:t>Note del RPCT:</w:t>
                      </w:r>
                    </w:p>
                    <w:p w14:paraId="3AEA940D" w14:textId="77777777" w:rsidR="008D2781" w:rsidRDefault="008D2781" w:rsidP="008D2781">
                      <w:r>
                        <w:t>Si sta verificando la fattibilità dell’applicazione della nuova norma sul whistleblowing agli ordini professionali.</w:t>
                      </w:r>
                    </w:p>
                    <w:p w14:paraId="2AD4A5D5" w14:textId="77777777" w:rsidR="008D2781" w:rsidRDefault="008D2781" w:rsidP="00F96FB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9E3189" w14:textId="77777777" w:rsidR="00966756" w:rsidRPr="002954F2" w:rsidRDefault="00966756" w:rsidP="002A40F1">
      <w:pPr>
        <w:rPr>
          <w:lang w:val="en-US"/>
        </w:rPr>
      </w:pPr>
    </w:p>
    <w:p w14:paraId="43DF12F6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5FE73810" w14:textId="77777777" w:rsidR="008F57B6" w:rsidRPr="00407953" w:rsidRDefault="008F57B6" w:rsidP="008F57B6"/>
    <w:p w14:paraId="445EAFB4" w14:textId="77777777" w:rsidR="00554955" w:rsidRDefault="00554955" w:rsidP="00354388"/>
    <w:p w14:paraId="7F8769D3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2</w:t>
      </w:r>
    </w:p>
    <w:p w14:paraId="08F3B0E7" w14:textId="77777777" w:rsidR="007623AA" w:rsidRDefault="007623AA" w:rsidP="00354388"/>
    <w:p w14:paraId="07D63B1A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Si sono seguiti i corsi di formazione organizzati dal CNI affidati alla società Legislazione Tecnica</w:t>
      </w:r>
    </w:p>
    <w:p w14:paraId="40A61C3A" w14:textId="77777777" w:rsidR="00554955" w:rsidRDefault="00554955" w:rsidP="00354388"/>
    <w:p w14:paraId="3F95B75C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9337C21" wp14:editId="272DE11F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7FCB9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6A66793D" w14:textId="77777777" w:rsidR="008D2781" w:rsidRDefault="008D2781" w:rsidP="008D2781">
                            <w:r>
                              <w:t xml:space="preserve">La formazione è stata effettuata in concomitanza ai nuovi adempimenti previsti dalla norma. </w:t>
                            </w:r>
                          </w:p>
                          <w:p w14:paraId="502709EA" w14:textId="1499C6A6" w:rsidR="00521000" w:rsidRDefault="00521000" w:rsidP="00151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7C21" id="Casella di testo 30" o:spid="_x0000_s1030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Ka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84yOe1q3kJ+QbQOtEK3mqxLh&#10;18y6J2ZQeUgwbpN7xKOQgDVBd6NkD+b33+w+HgWBXkpqVHJG7a8DM4IS+U2hVG6H47GXfniMk88j&#10;fJhrz/baow7VEpDnIe6t5uHq453sr4WB6gWXbuGzoospjrkz6vrr0rX7hUvLxWIRglDsmrm12mju&#10;of1cPa3PzQszulOFQz09QK95lr4TRxvrv1SwODgoyqAcz3PLakc/LkqYb7fUfhOv3yHq8tczfwU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kOWCml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0277FCB9" w14:textId="77777777" w:rsidR="00521000" w:rsidRDefault="00521000" w:rsidP="0015187D">
                      <w:r>
                        <w:t>Note del RPCT:</w:t>
                      </w:r>
                    </w:p>
                    <w:p w14:paraId="6A66793D" w14:textId="77777777" w:rsidR="008D2781" w:rsidRDefault="008D2781" w:rsidP="008D2781">
                      <w:r>
                        <w:t xml:space="preserve">La formazione è stata effettuata in concomitanza ai nuovi adempimenti previsti dalla norma. </w:t>
                      </w:r>
                    </w:p>
                    <w:p w14:paraId="502709EA" w14:textId="1499C6A6" w:rsidR="00521000" w:rsidRDefault="00521000" w:rsidP="0015187D"/>
                  </w:txbxContent>
                </v:textbox>
                <w10:wrap type="topAndBottom"/>
              </v:shape>
            </w:pict>
          </mc:Fallback>
        </mc:AlternateContent>
      </w:r>
    </w:p>
    <w:p w14:paraId="6DA8198A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64E8AA28" w14:textId="77777777" w:rsidR="00220806" w:rsidRPr="001D6AAE" w:rsidRDefault="00220806" w:rsidP="00FF5F58"/>
    <w:p w14:paraId="4CD4B771" w14:textId="77777777" w:rsidR="00BD1446" w:rsidRDefault="00BD1446" w:rsidP="001D6AAE"/>
    <w:p w14:paraId="178E4E02" w14:textId="77777777" w:rsidR="00BD1446" w:rsidRDefault="00BD1446" w:rsidP="001D6AAE">
      <w:r>
        <w:lastRenderedPageBreak/>
        <w:t>Nell’anno di riferimento del PTPCT o 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14:paraId="4953620A" w14:textId="77777777" w:rsidR="007623AA" w:rsidRDefault="007623AA" w:rsidP="001D6AAE"/>
    <w:p w14:paraId="1EE50622" w14:textId="1A214683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“Amministrazione trasparente”, traccia il numero delle visite, in particolare nell’anno di riferimento del PTPCT o della sezione Anticorruzione e Trasparenza del PIAO, il numero totale delle visite al sito ammonta a 0</w:t>
      </w:r>
      <w:r w:rsidR="008D2781">
        <w:t xml:space="preserve"> (il sito che è stato aggiornato non ha più possibilità di conteggio degli accessi, l’ordine sta facendo ripristinare la funzione.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Il monitoraggio della pubblicazione dei dati sul sito nella sezione dedicata alla trasparenza, alcune volte ha rilevato ritardi nell’aggiornamento dei dati, che sono stati segnalati e prontamente aggiornati. La causa di tali ritardi sta nel fatto che gli adempimenti burocratici in capo al personale di segreteria sono troppo elevati e l'ordine ha solo 1 dipendente e mezzo.</w:t>
      </w:r>
    </w:p>
    <w:p w14:paraId="5328FA6D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2221A7" wp14:editId="013D53D7">
                <wp:simplePos x="0" y="0"/>
                <wp:positionH relativeFrom="column">
                  <wp:posOffset>186690</wp:posOffset>
                </wp:positionH>
                <wp:positionV relativeFrom="paragraph">
                  <wp:posOffset>289560</wp:posOffset>
                </wp:positionV>
                <wp:extent cx="5634990" cy="1493520"/>
                <wp:effectExtent l="0" t="0" r="22860" b="1143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493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855F3" w14:textId="6280D8A0" w:rsidR="00521000" w:rsidRDefault="00521000" w:rsidP="00D866D2">
                            <w:r>
                              <w:t>Note del RPCT:</w:t>
                            </w:r>
                          </w:p>
                          <w:p w14:paraId="122EFEBC" w14:textId="5C752B99" w:rsidR="008D2781" w:rsidRDefault="008D2781" w:rsidP="008D2781">
                            <w:pPr>
                              <w:jc w:val="both"/>
                            </w:pPr>
                            <w:r>
                              <w:t>Il monitoraggio della pubblicazione dei dati sul sito nella sezione dedicata alla trasparenza, alcune volte ha rilevato ritardi nell’aggiornamento dei dati, che sono stati segnalati e prontamente aggiornati. La causa di tali ritardi sta nel fatto che gli adempimenti burocratici in capo al personale di segreteria sono troppo elevati in rapporto alle dimensioni dell’ente e quindi alla sua struttura interna. Nel corso del 202</w:t>
                            </w:r>
                            <w:r>
                              <w:t>4</w:t>
                            </w:r>
                            <w:r>
                              <w:t xml:space="preserve"> </w:t>
                            </w:r>
                            <w:r>
                              <w:t>è stata fatta una revisione generale del sito per renderlo più trasparente e accessibile.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221A7" id="Casella di testo 10" o:spid="_x0000_s1031" type="#_x0000_t202" style="position:absolute;margin-left:14.7pt;margin-top:22.8pt;width:443.7pt;height:117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" fillcolor="#deeaf6 [664]" strokeweight=".5pt">
                <v:textbox>
                  <w:txbxContent>
                    <w:p w14:paraId="7F7855F3" w14:textId="6280D8A0" w:rsidR="00521000" w:rsidRDefault="00521000" w:rsidP="00D866D2">
                      <w:r>
                        <w:t>Note del RPCT:</w:t>
                      </w:r>
                    </w:p>
                    <w:p w14:paraId="122EFEBC" w14:textId="5C752B99" w:rsidR="008D2781" w:rsidRDefault="008D2781" w:rsidP="008D2781">
                      <w:pPr>
                        <w:jc w:val="both"/>
                      </w:pPr>
                      <w:r>
                        <w:t>Il monitoraggio della pubblicazione dei dati sul sito nella sezione dedicata alla trasparenza, alcune volte ha rilevato ritardi nell’aggiornamento dei dati, che sono stati segnalati e prontamente aggiornati. La causa di tali ritardi sta nel fatto che gli adempimenti burocratici in capo al personale di segreteria sono troppo elevati in rapporto alle dimensioni dell’ente e quindi alla sua struttura interna. Nel corso del 202</w:t>
                      </w:r>
                      <w:r>
                        <w:t>4</w:t>
                      </w:r>
                      <w:r>
                        <w:t xml:space="preserve"> </w:t>
                      </w:r>
                      <w:r>
                        <w:t>è stata fatta una revisione generale del sito per renderlo più trasparente e accessibile.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61C0AA7" w14:textId="77777777" w:rsidR="00D866D2" w:rsidRDefault="00D866D2" w:rsidP="00A82AEF"/>
    <w:p w14:paraId="5CD18773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6D463E5C" w14:textId="77777777" w:rsidR="00733F24" w:rsidRPr="00B33A5B" w:rsidRDefault="00733F24" w:rsidP="00FC1197"/>
    <w:p w14:paraId="3AD34BBB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La disciplina non si applica all'Ordine in ragione della normale presenza di dipendenti che non esercitano poteri autoritativi o negoziali non rivestendo il ruolo di dirigente o funzionario con incarichi dirigenziali e comunque non aventi il potere di incidere in maniera determinante sulla decisione oggetto del provvedimento finale.</w:t>
      </w:r>
    </w:p>
    <w:p w14:paraId="1A824157" w14:textId="77777777" w:rsidR="005B20C9" w:rsidRDefault="005B20C9" w:rsidP="00A82AEF"/>
    <w:p w14:paraId="12116C5E" w14:textId="77777777" w:rsidR="005B20C9" w:rsidRPr="00FF5F58" w:rsidRDefault="005B20C9" w:rsidP="002954F2">
      <w:pPr>
        <w:pStyle w:val="Titolo2"/>
      </w:pPr>
      <w:bookmarkStart w:id="15" w:name="_Toc88657659"/>
      <w:r w:rsidRPr="005B20C9">
        <w:lastRenderedPageBreak/>
        <w:t>Commissioni e conferimento incarichi in caso di condanna</w:t>
      </w:r>
      <w:bookmarkEnd w:id="15"/>
    </w:p>
    <w:p w14:paraId="0EBDB5B0" w14:textId="77777777" w:rsidR="00634F49" w:rsidRDefault="00634F49" w:rsidP="00C57E07"/>
    <w:p w14:paraId="1EEFD77D" w14:textId="77777777" w:rsidR="00634F49" w:rsidRDefault="00634F49" w:rsidP="00C57E07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</w:r>
      <w:r>
        <w:br/>
        <w:t>Non sono state ancora avviate le attività, ma saranno avviate nei tempi previsti dal PTPCT o dalla sezione Anticorruzione e Trasparenza del PIAO</w:t>
      </w:r>
    </w:p>
    <w:p w14:paraId="722A92E0" w14:textId="77777777" w:rsidR="00634F49" w:rsidRDefault="00634F49" w:rsidP="00C57E07"/>
    <w:p w14:paraId="66518B9E" w14:textId="7704B0A4" w:rsidR="005B20C9" w:rsidRDefault="005B20C9" w:rsidP="00A82AEF"/>
    <w:p w14:paraId="61660A22" w14:textId="77777777" w:rsidR="005B20C9" w:rsidRDefault="005B20C9" w:rsidP="00A82AEF"/>
    <w:p w14:paraId="229F9D1C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605AFE15" w14:textId="77777777" w:rsidR="00CD3792" w:rsidRDefault="00CD3792" w:rsidP="00CD3792"/>
    <w:p w14:paraId="1DD24D56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si ritiene necessaria la previsione della misura stante l'esiguità dell'attività di affidamento di commesse e del loro importo, dovuta alle ridotte dimensioni dell'ente.</w:t>
      </w:r>
    </w:p>
    <w:p w14:paraId="27EDB0B0" w14:textId="77777777" w:rsidR="002017E5" w:rsidRDefault="002017E5" w:rsidP="00A054EE"/>
    <w:p w14:paraId="64A01E9C" w14:textId="77777777" w:rsidR="002017E5" w:rsidRDefault="002017E5" w:rsidP="00A054EE">
      <w:bookmarkStart w:id="17" w:name="_Hlk88649032"/>
    </w:p>
    <w:bookmarkEnd w:id="17"/>
    <w:p w14:paraId="6DC33C3B" w14:textId="09F97E17" w:rsidR="00F85665" w:rsidRDefault="00F85665" w:rsidP="00F85665">
      <w:pPr>
        <w:rPr>
          <w:color w:val="000000" w:themeColor="text1"/>
        </w:rPr>
      </w:pPr>
    </w:p>
    <w:p w14:paraId="75EAA368" w14:textId="77777777" w:rsidR="0038654E" w:rsidRDefault="0038654E" w:rsidP="00A82AEF"/>
    <w:p w14:paraId="458BD646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20A82142" w14:textId="77777777" w:rsidR="00B71748" w:rsidRDefault="00B71748" w:rsidP="005D5318"/>
    <w:p w14:paraId="6D10B50B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34FE5F8F" w14:textId="4366EB3B" w:rsidR="001161CF" w:rsidRDefault="001161CF" w:rsidP="005D5318"/>
    <w:p w14:paraId="1DA4AE78" w14:textId="77777777" w:rsidR="005D5318" w:rsidRDefault="005D5318" w:rsidP="00A82AEF"/>
    <w:p w14:paraId="51C5E9F0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30AC8CCE" w14:textId="77777777" w:rsidR="0030259F" w:rsidRDefault="0030259F" w:rsidP="00804DC2"/>
    <w:p w14:paraId="06372223" w14:textId="6877A8FC" w:rsidR="00B96D6A" w:rsidRDefault="0030259F" w:rsidP="00A82AEF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nulla</w:t>
      </w:r>
    </w:p>
    <w:p w14:paraId="0C253F62" w14:textId="77777777" w:rsidR="00DE2A92" w:rsidRDefault="00DE2A92" w:rsidP="00A82AEF"/>
    <w:p w14:paraId="0BFD3B97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0CE3D10C" w14:textId="77777777" w:rsidR="002E0B4A" w:rsidRDefault="002E0B4A" w:rsidP="002E0B4A"/>
    <w:p w14:paraId="1AD76DE3" w14:textId="77777777"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Sono state previste per ciascun area di rischio per processo delle misure generali suddivise per tipologia. Misure specifiche di controllo su: dipendenti, incompatibilità/inconferibilità, opinamento parcelle individuazione terziper incarichi e corsi formativi da inserire nel POF (regolamentazione e attuazione verifiche)</w:t>
      </w:r>
    </w:p>
    <w:p w14:paraId="559F5D9A" w14:textId="77777777" w:rsidR="00B903D0" w:rsidRDefault="00B903D0" w:rsidP="002E0B4A"/>
    <w:p w14:paraId="5DD6C95D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13F7EE9F" w14:textId="77777777" w:rsidR="00DB38DE" w:rsidRDefault="00DB38DE" w:rsidP="00A82AEF"/>
    <w:p w14:paraId="298A0A94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2FC487D0" w14:textId="77777777" w:rsidR="005D6F2E" w:rsidRDefault="005D6F2E" w:rsidP="00A82AEF"/>
    <w:p w14:paraId="219B0B4F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540D99E2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380E6029" w14:textId="77777777" w:rsidTr="00CB63F1">
        <w:tc>
          <w:tcPr>
            <w:tcW w:w="3739" w:type="dxa"/>
          </w:tcPr>
          <w:p w14:paraId="28D5582E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1BA4B7D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192CEEB3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6BCE02B8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594B47C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CA562D" w14:paraId="52677737" w14:textId="77777777">
        <w:tc>
          <w:tcPr>
            <w:tcW w:w="0" w:type="auto"/>
          </w:tcPr>
          <w:p w14:paraId="1A8BD2D3" w14:textId="77777777" w:rsidR="00CA562D" w:rsidRDefault="00000000">
            <w:r>
              <w:t xml:space="preserve"> - Non si applica</w:t>
            </w:r>
          </w:p>
        </w:tc>
        <w:tc>
          <w:tcPr>
            <w:tcW w:w="0" w:type="auto"/>
          </w:tcPr>
          <w:p w14:paraId="01239889" w14:textId="77777777" w:rsidR="00CA562D" w:rsidRDefault="00000000">
            <w:r>
              <w:t xml:space="preserve"> - </w:t>
            </w:r>
          </w:p>
        </w:tc>
        <w:tc>
          <w:tcPr>
            <w:tcW w:w="0" w:type="auto"/>
          </w:tcPr>
          <w:p w14:paraId="4D9F75DE" w14:textId="77777777" w:rsidR="00CA562D" w:rsidRDefault="00000000">
            <w:r>
              <w:t xml:space="preserve"> - </w:t>
            </w:r>
          </w:p>
        </w:tc>
        <w:tc>
          <w:tcPr>
            <w:tcW w:w="0" w:type="auto"/>
          </w:tcPr>
          <w:p w14:paraId="7979A508" w14:textId="77777777" w:rsidR="00CA562D" w:rsidRDefault="00000000">
            <w:r>
              <w:t xml:space="preserve"> - </w:t>
            </w:r>
          </w:p>
        </w:tc>
        <w:tc>
          <w:tcPr>
            <w:tcW w:w="0" w:type="auto"/>
          </w:tcPr>
          <w:p w14:paraId="4ABD11FA" w14:textId="77777777" w:rsidR="00CA562D" w:rsidRDefault="00000000">
            <w:r>
              <w:t xml:space="preserve"> - </w:t>
            </w:r>
          </w:p>
        </w:tc>
      </w:tr>
    </w:tbl>
    <w:p w14:paraId="66555930" w14:textId="77777777" w:rsidR="00815E90" w:rsidRDefault="00815E90" w:rsidP="00A82AEF"/>
    <w:p w14:paraId="734B68F7" w14:textId="032DA4AF" w:rsidR="00815E90" w:rsidRDefault="008D278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14635F" wp14:editId="10AD7B85">
                <wp:simplePos x="0" y="0"/>
                <wp:positionH relativeFrom="margin">
                  <wp:posOffset>266700</wp:posOffset>
                </wp:positionH>
                <wp:positionV relativeFrom="paragraph">
                  <wp:posOffset>319405</wp:posOffset>
                </wp:positionV>
                <wp:extent cx="5634990" cy="102108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021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DC2C5" w14:textId="77777777" w:rsidR="008D2781" w:rsidRDefault="008D2781" w:rsidP="008D2781">
                            <w:r>
                              <w:t>Note del RPCT:</w:t>
                            </w:r>
                          </w:p>
                          <w:p w14:paraId="1D15F38F" w14:textId="77777777" w:rsidR="008D2781" w:rsidRDefault="008D2781" w:rsidP="008D2781">
                            <w:pPr>
                              <w:jc w:val="both"/>
                            </w:pPr>
                            <w:r>
                              <w:t>Come già evidenziato, la particolarità dell’anno di cui parliamo, dovuta all’avvio della piena operatività del nuovo consiglio e l’esiguo numero di componenti e di dipendenti ne ha condizionato l’attività, ha reso difficile l’adozione di misure specifiche. Saranno previste e attuate nel prossimo periodo.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635F" id="Casella di testo 19" o:spid="_x0000_s1032" type="#_x0000_t202" style="position:absolute;margin-left:21pt;margin-top:25.15pt;width:443.7pt;height:80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" fillcolor="#deeaf6 [664]" strokeweight=".5pt">
                <v:textbox>
                  <w:txbxContent>
                    <w:p w14:paraId="58ADC2C5" w14:textId="77777777" w:rsidR="008D2781" w:rsidRDefault="008D2781" w:rsidP="008D2781">
                      <w:r>
                        <w:t>Note del RPCT:</w:t>
                      </w:r>
                    </w:p>
                    <w:p w14:paraId="1D15F38F" w14:textId="77777777" w:rsidR="008D2781" w:rsidRDefault="008D2781" w:rsidP="008D2781">
                      <w:pPr>
                        <w:jc w:val="both"/>
                      </w:pPr>
                      <w:r>
                        <w:t>Come già evidenziato, la particolarità dell’anno di cui parliamo, dovuta all’avvio della piena operatività del nuovo consiglio e l’esiguo numero di componenti e di dipendenti ne ha condizionato l’attività, ha reso difficile l’adozione di misure specifiche. Saranno previste e attuate nel prossimo periodo.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F06C677" w14:textId="4148067C" w:rsidR="00EB69D1" w:rsidRDefault="00EB69D1" w:rsidP="00A82AEF"/>
    <w:p w14:paraId="31F88B16" w14:textId="77777777" w:rsidR="009A50F1" w:rsidRDefault="009A50F1" w:rsidP="00A82AEF"/>
    <w:p w14:paraId="26FCAC40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4668E43F" w14:textId="77777777" w:rsidR="00D75085" w:rsidRDefault="00D75085" w:rsidP="007A4563"/>
    <w:p w14:paraId="41092C4A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con l'insediamento del nuovo consiglio con la revisione e la predisposizione del PIAO, pur avendo mantenuto la mappatura e la definizione delle procedure legate alle diverse attività svolte dall'Ente, c'è stato un momento di condivisione e di confronto con i soggetti interessati. Durante le riunioni del Consiglio nello svolgimento dell'attività si discute anche di possibili fenomeni corruttivi.</w:t>
      </w:r>
      <w:r>
        <w:br/>
        <w:t xml:space="preserve">  - la capacità di individuare e far emergere situazioni di rischio corruttivo e di intervenire con adeguati rimedi  è aumentata in ragione di condivisione e del confronto derivato dall'aggiornamento del PIAO che ha permesso di accrescere la conoscenza degli strumenti in possesso dell'Ordine e di sensibilizzare i soggetti coinvolti nella responsabilità condivisa di far emergere situazioni di rischio corruttivo per intervenire prontamente con gli adeguati rimedi.</w:t>
      </w:r>
      <w:r>
        <w:br/>
        <w:t xml:space="preserve">  - la reputazione dell'ente  è aumentata in ragione di si sono creati momenti di confronto con gli altri soggetti istituzionali e con gli iscritti con momenti di divulgazione delle misure adottate.</w:t>
      </w:r>
      <w:r>
        <w:br/>
      </w:r>
      <w:r>
        <w:br/>
        <w:t>Il PTPCT è stato elaborato in collaborazione con altre amministrazioni  tra cui CNI sull'impostazione generale e sul confronto rispetto all'aggiornamento normativo - L'ordine della Provincia di Alessandria aderisce al doppio livello di prevenzione della corruzione del CNI.</w:t>
      </w:r>
    </w:p>
    <w:p w14:paraId="283BDD20" w14:textId="77777777" w:rsidR="00D51AFF" w:rsidRDefault="00D51AFF" w:rsidP="00D313A4"/>
    <w:p w14:paraId="1B9ED9F0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381B8057" w14:textId="77777777" w:rsidR="008F7239" w:rsidRDefault="008F7239" w:rsidP="002205E8">
      <w:pPr>
        <w:rPr>
          <w:color w:val="000000" w:themeColor="text1"/>
        </w:rPr>
      </w:pPr>
    </w:p>
    <w:p w14:paraId="12174D45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lastRenderedPageBreak/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22FC045E" w14:textId="4A7056BC" w:rsidR="000F3921" w:rsidRDefault="000F3921" w:rsidP="002205E8"/>
    <w:p w14:paraId="39405BBF" w14:textId="77777777" w:rsidR="004F0FA6" w:rsidRDefault="004F0FA6" w:rsidP="002205E8"/>
    <w:p w14:paraId="750C80CE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7BB6578B" w14:textId="77777777" w:rsidR="00C636E8" w:rsidRDefault="00C636E8" w:rsidP="00C636E8"/>
    <w:p w14:paraId="1D496151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2327109B" w14:textId="52BC501D" w:rsidR="00CF0772" w:rsidRDefault="00CF0772" w:rsidP="00CF0772"/>
    <w:p w14:paraId="2CB4DC48" w14:textId="77777777" w:rsidR="00936A6B" w:rsidRDefault="00936A6B" w:rsidP="002205E8"/>
    <w:p w14:paraId="3173850F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37C44E31" w14:textId="77777777" w:rsidR="00936A6B" w:rsidRDefault="00936A6B" w:rsidP="002205E8"/>
    <w:p w14:paraId="00F87B0E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L'anno in corso è stato caratterizzato dal consolidamento del lavoro del nuovo consiglio che lavora in forte sinergia e si rileva l'attenzione da parte di tutti gli stakeholders interni e la collaborazione con il RPCT.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ragioni:L'anno in corso è stato caratterizzato dal consolidamento del lavoro del nuovo consiglio che lavora in forte sinergia e si rileva l'attenzione da parte di tutti gli stakeholders interni e la collaborazione con il RPCT.</w:t>
      </w:r>
    </w:p>
    <w:p w14:paraId="579585FA" w14:textId="6BDD16FD" w:rsidR="00FB03D8" w:rsidRDefault="00FB03D8" w:rsidP="00FB03D8"/>
    <w:p w14:paraId="1E41A303" w14:textId="77777777" w:rsidR="00687B10" w:rsidRDefault="00687B10" w:rsidP="00FB03D8"/>
    <w:p w14:paraId="57176B34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38787DD0" w14:textId="77777777" w:rsidR="00DC2B4F" w:rsidRDefault="00DC2B4F" w:rsidP="00DC2B4F"/>
    <w:p w14:paraId="017F58D4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D7F5C57" w14:textId="77777777" w:rsidR="00DC2B4F" w:rsidRDefault="00DC2B4F" w:rsidP="00DC2B4F"/>
    <w:p w14:paraId="6A06263C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08F5ACB8" w14:textId="77777777" w:rsidR="00DC2B4F" w:rsidRDefault="00DC2B4F" w:rsidP="00DC2B4F"/>
    <w:p w14:paraId="53EFD3A1" w14:textId="77777777" w:rsidR="00DC2B4F" w:rsidRDefault="00DC2B4F" w:rsidP="00FB03D8">
      <w:r>
        <w:lastRenderedPageBreak/>
        <w:t>Non sono state programmate misure specifiche di controllo.</w:t>
      </w:r>
    </w:p>
    <w:p w14:paraId="3296979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5F79B89" wp14:editId="5716A02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034A0" w14:textId="6B4498B8" w:rsidR="00521000" w:rsidRDefault="00521000" w:rsidP="00DC2B4F">
                            <w:r>
                              <w:t>Note del RPCT:</w:t>
                            </w:r>
                          </w:p>
                          <w:p w14:paraId="771694A7" w14:textId="77777777" w:rsidR="008D2781" w:rsidRDefault="008D2781" w:rsidP="008D2781">
                            <w:pPr>
                              <w:jc w:val="both"/>
                            </w:pPr>
                            <w:r>
                              <w:t xml:space="preserve">Le misure di controllo contenute nel PIAO 2022-2024 riguardano: il Codice specifico dei dipendenti </w:t>
                            </w:r>
                            <w:proofErr w:type="gramStart"/>
                            <w:r>
                              <w:t>( adozione</w:t>
                            </w:r>
                            <w:proofErr w:type="gramEnd"/>
                            <w:r>
                              <w:t xml:space="preserve"> e applicazione), l’</w:t>
                            </w:r>
                            <w:proofErr w:type="spellStart"/>
                            <w:r>
                              <w:t>inconferibilità</w:t>
                            </w:r>
                            <w:proofErr w:type="spellEnd"/>
                            <w:r>
                              <w:t xml:space="preserve"> e incompatibilità (verifica esistenza autodichiarazioni), l’opinamento delle parcelle (regolamentazione e applicazione del regolamento), l’individuazione di professionisti su richiesta di terzi (regolamentazione e applicazione del regolamento per le terne dei collaudatori), procedura per individuazione di eventi formativi da inserire nel POF.</w:t>
                            </w:r>
                          </w:p>
                          <w:p w14:paraId="4075825A" w14:textId="77777777" w:rsidR="008D2781" w:rsidRDefault="008D2781" w:rsidP="00DC2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9B89" id="Casella di testo 1" o:spid="_x0000_s103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BQNSM+WAIAAMI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5D2034A0" w14:textId="6B4498B8" w:rsidR="00521000" w:rsidRDefault="00521000" w:rsidP="00DC2B4F">
                      <w:r>
                        <w:t>Note del RPCT:</w:t>
                      </w:r>
                    </w:p>
                    <w:p w14:paraId="771694A7" w14:textId="77777777" w:rsidR="008D2781" w:rsidRDefault="008D2781" w:rsidP="008D2781">
                      <w:pPr>
                        <w:jc w:val="both"/>
                      </w:pPr>
                      <w:r>
                        <w:t xml:space="preserve">Le misure di controllo contenute nel PIAO 2022-2024 riguardano: il Codice specifico dei dipendenti </w:t>
                      </w:r>
                      <w:proofErr w:type="gramStart"/>
                      <w:r>
                        <w:t>( adozione</w:t>
                      </w:r>
                      <w:proofErr w:type="gramEnd"/>
                      <w:r>
                        <w:t xml:space="preserve"> e applicazione), l’</w:t>
                      </w:r>
                      <w:proofErr w:type="spellStart"/>
                      <w:r>
                        <w:t>inconferibilità</w:t>
                      </w:r>
                      <w:proofErr w:type="spellEnd"/>
                      <w:r>
                        <w:t xml:space="preserve"> e incompatibilità (verifica esistenza autodichiarazioni), l’opinamento delle parcelle (regolamentazione e applicazione del regolamento), l’individuazione di professionisti su richiesta di terzi (regolamentazione e applicazione del regolamento per le terne dei collaudatori), procedura per individuazione di eventi formativi da inserire nel POF.</w:t>
                      </w:r>
                    </w:p>
                    <w:p w14:paraId="4075825A" w14:textId="77777777" w:rsidR="008D2781" w:rsidRDefault="008D2781" w:rsidP="00DC2B4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6423600" w14:textId="77777777" w:rsidR="00DC2B4F" w:rsidRDefault="00DC2B4F" w:rsidP="00FB03D8"/>
    <w:p w14:paraId="451E760A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3CA347E2" w14:textId="77777777" w:rsidR="00DC2B4F" w:rsidRDefault="00DC2B4F" w:rsidP="00DC2B4F"/>
    <w:p w14:paraId="5F09724E" w14:textId="77777777" w:rsidR="00DC2B4F" w:rsidRDefault="00E107E7" w:rsidP="00DC2B4F">
      <w:r>
        <w:t>Non sono state programmate misure specifiche di trasparenza.</w:t>
      </w:r>
    </w:p>
    <w:p w14:paraId="087305F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A09CD2A" wp14:editId="78DA827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102108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021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874B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0326B86" w14:textId="77777777" w:rsidR="008D2781" w:rsidRDefault="008D2781" w:rsidP="008D2781">
                            <w:r>
                              <w:t xml:space="preserve">Le misure di controllo sulla trasparenza contenute nel PIAO 2022-2024 riguardano: esistenza e popolamento della sezione “Amministrazione trasparente”, con particolare riferimento alle richieste di accesso (civico, generalizzato ed ex art. 22 </w:t>
                            </w:r>
                            <w:proofErr w:type="spellStart"/>
                            <w:r>
                              <w:t>D.lgs</w:t>
                            </w:r>
                            <w:proofErr w:type="spellEnd"/>
                            <w:r>
                              <w:t xml:space="preserve"> 33/2013, al bilancio, alle erogazioni di contributi e sovvenzioni.</w:t>
                            </w:r>
                          </w:p>
                          <w:p w14:paraId="53A2DD69" w14:textId="3215FA5C" w:rsidR="00521000" w:rsidRDefault="00521000" w:rsidP="00DC2B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CD2A" id="Casella di testo 2" o:spid="_x0000_s1034" type="#_x0000_t202" style="position:absolute;margin-left:0;margin-top:17.55pt;width:443.7pt;height:80.4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" fillcolor="#deeaf6 [664]" strokeweight=".5pt">
                <v:textbox>
                  <w:txbxContent>
                    <w:p w14:paraId="21F874BB" w14:textId="77777777" w:rsidR="00521000" w:rsidRDefault="00521000" w:rsidP="00DC2B4F">
                      <w:r>
                        <w:t>Note del RPCT:</w:t>
                      </w:r>
                    </w:p>
                    <w:p w14:paraId="10326B86" w14:textId="77777777" w:rsidR="008D2781" w:rsidRDefault="008D2781" w:rsidP="008D2781">
                      <w:r>
                        <w:t xml:space="preserve">Le misure di controllo sulla trasparenza contenute nel PIAO 2022-2024 riguardano: esistenza e popolamento della sezione “Amministrazione trasparente”, con particolare riferimento alle richieste di accesso (civico, generalizzato ed ex art. 22 </w:t>
                      </w:r>
                      <w:proofErr w:type="spellStart"/>
                      <w:r>
                        <w:t>D.lgs</w:t>
                      </w:r>
                      <w:proofErr w:type="spellEnd"/>
                      <w:r>
                        <w:t xml:space="preserve"> 33/2013, al bilancio, alle erogazioni di contributi e sovvenzioni.</w:t>
                      </w:r>
                    </w:p>
                    <w:p w14:paraId="53A2DD69" w14:textId="3215FA5C" w:rsidR="00521000" w:rsidRDefault="00521000" w:rsidP="00DC2B4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FB7755F" w14:textId="77777777" w:rsidR="00DC2B4F" w:rsidRDefault="00DC2B4F" w:rsidP="00DC2B4F"/>
    <w:p w14:paraId="7C1E854A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39EC6889" w14:textId="77777777" w:rsidR="00DC2B4F" w:rsidRDefault="00DC2B4F" w:rsidP="00DC2B4F"/>
    <w:p w14:paraId="3D7324F7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055DDF5E" w14:textId="2974B374" w:rsidR="00DC2B4F" w:rsidRDefault="00DC2B4F" w:rsidP="00DC2B4F"/>
    <w:p w14:paraId="7D4EBF22" w14:textId="77777777" w:rsidR="00DC2B4F" w:rsidRPr="000077FE" w:rsidRDefault="00DC2B4F" w:rsidP="00DC2B4F">
      <w:pPr>
        <w:rPr>
          <w:u w:val="single"/>
        </w:rPr>
      </w:pPr>
    </w:p>
    <w:p w14:paraId="51077F13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27A2E255" w14:textId="77777777" w:rsidR="00DC2B4F" w:rsidRDefault="00DC2B4F" w:rsidP="00DC2B4F">
      <w:pPr>
        <w:rPr>
          <w:u w:val="single"/>
        </w:rPr>
      </w:pPr>
    </w:p>
    <w:p w14:paraId="2ED195F8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397322B0" w14:textId="7D153351" w:rsidR="00DC2B4F" w:rsidRDefault="00DC2B4F" w:rsidP="00DC2B4F"/>
    <w:p w14:paraId="11067A61" w14:textId="77777777" w:rsidR="00DC2B4F" w:rsidRDefault="00DC2B4F" w:rsidP="00DC2B4F"/>
    <w:p w14:paraId="409196CE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2C534630" w14:textId="77777777" w:rsidR="00DC2B4F" w:rsidRPr="00842CAA" w:rsidRDefault="00DC2B4F" w:rsidP="00DC2B4F"/>
    <w:p w14:paraId="11B861C1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698AD31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B8B19D" wp14:editId="2A82B0C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99B7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B8207FF" w14:textId="77777777" w:rsidR="008D2781" w:rsidRDefault="008D2781" w:rsidP="008D2781">
                            <w:r>
                              <w:t>Vista l’organizzazione e le dimensioni ridotte dell’ente non è stato possibile individuare misure di semplificazione.</w:t>
                            </w:r>
                          </w:p>
                          <w:p w14:paraId="2B5DC906" w14:textId="16C1FFE1" w:rsidR="00521000" w:rsidRDefault="00521000" w:rsidP="008D2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8B19D" id="Casella di testo 14" o:spid="_x0000_s1035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AsHtmwWAIAAMI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22C99B76" w14:textId="77777777" w:rsidR="00521000" w:rsidRDefault="00521000" w:rsidP="00DC2B4F">
                      <w:r>
                        <w:t>Note del RPCT:</w:t>
                      </w:r>
                    </w:p>
                    <w:p w14:paraId="2B8207FF" w14:textId="77777777" w:rsidR="008D2781" w:rsidRDefault="008D2781" w:rsidP="008D2781">
                      <w:r>
                        <w:t>Vista l’organizzazione e le dimensioni ridotte dell’ente non è stato possibile individuare misure di semplificazione.</w:t>
                      </w:r>
                    </w:p>
                    <w:p w14:paraId="2B5DC906" w14:textId="16C1FFE1" w:rsidR="00521000" w:rsidRDefault="00521000" w:rsidP="008D2781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DD04EF5" w14:textId="77777777" w:rsidR="00DC2B4F" w:rsidRDefault="00DC2B4F" w:rsidP="00DC2B4F"/>
    <w:p w14:paraId="0B71B252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23D2B8CD" w14:textId="77777777" w:rsidR="00DC2B4F" w:rsidRDefault="00DC2B4F" w:rsidP="00FB03D8"/>
    <w:p w14:paraId="66084F1C" w14:textId="77777777" w:rsidR="00E43C43" w:rsidRDefault="00E43C43" w:rsidP="00DC2B4F">
      <w:r>
        <w:t>Non sono state programmate misure specifiche di formazione.</w:t>
      </w:r>
    </w:p>
    <w:p w14:paraId="67CFDFAD" w14:textId="593A7433" w:rsidR="00DC2B4F" w:rsidRDefault="00DC2B4F" w:rsidP="00DC2B4F"/>
    <w:p w14:paraId="2CC4EF61" w14:textId="77777777" w:rsidR="00DC2B4F" w:rsidRDefault="00DC2B4F" w:rsidP="00DC2B4F"/>
    <w:p w14:paraId="1A201590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5BE7E710" w14:textId="77777777" w:rsidR="00E43C43" w:rsidRDefault="00E43C43" w:rsidP="00FB03D8"/>
    <w:p w14:paraId="6A984207" w14:textId="77777777" w:rsidR="00E43C43" w:rsidRDefault="00E43C43" w:rsidP="00FB03D8">
      <w:r>
        <w:t>Non sono state programmate misure specifiche di rotazione.</w:t>
      </w:r>
    </w:p>
    <w:p w14:paraId="6E29F1FD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2D1D8E3" wp14:editId="177A31F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059E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8660ACC" w14:textId="0FAE7FDC" w:rsidR="00521000" w:rsidRDefault="00731D93" w:rsidP="00731D93">
                            <w:r>
                              <w:t>Viste le dimensioni ridotte dell’Ordine e misure di rotazione non sono applicabili.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D8E3" id="Casella di testo 17" o:spid="_x0000_s1036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97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UJk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BFk/97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116059E9" w14:textId="77777777" w:rsidR="00521000" w:rsidRDefault="00521000" w:rsidP="00DC2B4F">
                      <w:r>
                        <w:t>Note del RPCT:</w:t>
                      </w:r>
                    </w:p>
                    <w:p w14:paraId="38660ACC" w14:textId="0FAE7FDC" w:rsidR="00521000" w:rsidRDefault="00731D93" w:rsidP="00731D93">
                      <w:r>
                        <w:t>Viste le dimensioni ridotte dell’Ordine e misure di rotazione non sono applicabili.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3562E1" w14:textId="77777777" w:rsidR="00DC2B4F" w:rsidRDefault="00DC2B4F" w:rsidP="00DC2B4F">
      <w:pPr>
        <w:rPr>
          <w:bCs/>
        </w:rPr>
      </w:pPr>
    </w:p>
    <w:p w14:paraId="4D1F4833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4421AD09" w14:textId="77777777" w:rsidR="00DC2B4F" w:rsidRDefault="00DC2B4F" w:rsidP="00DC2B4F"/>
    <w:p w14:paraId="5AF80A4F" w14:textId="77777777" w:rsidR="00E43C43" w:rsidRDefault="00E43C43" w:rsidP="00DC2B4F">
      <w:r>
        <w:t>Non sono state programmate misure specifiche di disciplina del conflitto di interessi.</w:t>
      </w:r>
    </w:p>
    <w:p w14:paraId="78B062F2" w14:textId="346BC914" w:rsidR="00DC2B4F" w:rsidRDefault="00DC2B4F" w:rsidP="00DC2B4F"/>
    <w:p w14:paraId="21D0CD7C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E0413" w14:textId="77777777" w:rsidR="00D166F3" w:rsidRDefault="00D166F3" w:rsidP="00424EBB">
      <w:r>
        <w:separator/>
      </w:r>
    </w:p>
  </w:endnote>
  <w:endnote w:type="continuationSeparator" w:id="0">
    <w:p w14:paraId="0CB294F7" w14:textId="77777777" w:rsidR="00D166F3" w:rsidRDefault="00D166F3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269720BB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CF74FC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277581"/>
      <w:docPartObj>
        <w:docPartGallery w:val="Page Numbers (Bottom of Page)"/>
        <w:docPartUnique/>
      </w:docPartObj>
    </w:sdtPr>
    <w:sdtContent>
      <w:p w14:paraId="53337D14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0C550" w14:textId="77777777" w:rsidR="00D166F3" w:rsidRDefault="00D166F3" w:rsidP="00424EBB">
      <w:r>
        <w:separator/>
      </w:r>
    </w:p>
  </w:footnote>
  <w:footnote w:type="continuationSeparator" w:id="0">
    <w:p w14:paraId="3CF98077" w14:textId="77777777" w:rsidR="00D166F3" w:rsidRDefault="00D166F3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1D93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2781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62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166F3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04464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F8B3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Melania Monaco</cp:lastModifiedBy>
  <cp:revision>2</cp:revision>
  <cp:lastPrinted>2019-09-03T12:09:00Z</cp:lastPrinted>
  <dcterms:created xsi:type="dcterms:W3CDTF">2025-01-29T18:10:00Z</dcterms:created>
  <dcterms:modified xsi:type="dcterms:W3CDTF">2025-01-29T18:10:00Z</dcterms:modified>
</cp:coreProperties>
</file>